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A" w:rsidRDefault="00A31A6A" w:rsidP="00A31A6A">
      <w:pPr>
        <w:widowControl w:val="0"/>
        <w:jc w:val="both"/>
        <w:rPr>
          <w:rFonts w:eastAsia="Calibri"/>
          <w:spacing w:val="10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  <w:spacing w:val="10"/>
          <w:sz w:val="28"/>
          <w:szCs w:val="28"/>
          <w:shd w:val="clear" w:color="auto" w:fill="FFFFFF"/>
        </w:rPr>
        <w:drawing>
          <wp:inline distT="0" distB="0" distL="0" distR="0">
            <wp:extent cx="5873115" cy="9251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1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3B3A"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lastRenderedPageBreak/>
        <w:t>обучающихся (воспитанников) в основных пищевых веществах;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следит за соблюдением правил личной гигиены работниками пищеблока;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spacing w:val="10"/>
          <w:sz w:val="28"/>
          <w:szCs w:val="28"/>
          <w:lang w:eastAsia="en-US"/>
        </w:rPr>
        <w:t>-</w:t>
      </w: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периодически присутствует при закладке основных продуктов, проверяет выход блюд, о результатах проверки составляет акты;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proofErr w:type="gramStart"/>
      <w:r>
        <w:rPr>
          <w:rFonts w:eastAsia="Calibri"/>
          <w:spacing w:val="1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осуществляет контроль за доброкачественностью готовой продукции, проводит органолептическую оценку готовой пищи, т. е. определяет ее цвет, запах, вкус, консистенцию, жесткость, сочность и т. д., в соответствии с Правилами бракеража пищи (Приложение I к настоящему положению);</w:t>
      </w:r>
      <w:proofErr w:type="gramEnd"/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проверяет наличие суточной пробы;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spacing w:val="10"/>
          <w:sz w:val="28"/>
          <w:szCs w:val="28"/>
          <w:lang w:eastAsia="en-US"/>
        </w:rPr>
        <w:t>-</w:t>
      </w: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определяет фактический выход одной порции каждого блюда;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spacing w:val="10"/>
          <w:sz w:val="28"/>
          <w:szCs w:val="28"/>
          <w:lang w:eastAsia="en-US"/>
        </w:rPr>
        <w:t>-</w:t>
      </w: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проверяет соответствие объемов приготовленного питания объему разовых порций и количеству детей.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spacing w:val="10"/>
          <w:sz w:val="28"/>
          <w:szCs w:val="28"/>
          <w:lang w:eastAsia="en-US"/>
        </w:rPr>
        <w:t>3.3.</w:t>
      </w: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При проведении проверок пищеблока </w:t>
      </w:r>
      <w:proofErr w:type="spell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бракеражная</w:t>
      </w:r>
      <w:proofErr w:type="spell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комиссия руководствуется Санитарно-эпидемиологическими правилами СП 2.3.6.1079-01 «Санитарно-эпидемиологические требования к организации общественного питания, изготовлению и </w:t>
      </w:r>
      <w:proofErr w:type="spell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оборотоспособности</w:t>
      </w:r>
      <w:proofErr w:type="spell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в них пищевых продуктов и</w:t>
      </w:r>
      <w:r>
        <w:rPr>
          <w:rFonts w:eastAsia="Calibri"/>
          <w:spacing w:val="1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продовольственного сырья».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3.4. </w:t>
      </w:r>
      <w:proofErr w:type="spell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Бракеражная</w:t>
      </w:r>
      <w:proofErr w:type="spell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комиссия имеет право: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в любое время проверять санитарное состояние пищеблока;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проверять выход продукции;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контролировать наличие суточной пробы;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-проверять соответствие процесса приготовления пищи технологическим картам: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проверять качество поставляемой продукции;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контролировать разнообразие и соблюдение десятидневного меню;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 проверять соблюдение правил хранения продуктов питания;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-вносить на рассмотрение руководства предложения по улучшению качества питания и повышению культуры обслуживания.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3.5. </w:t>
      </w:r>
      <w:proofErr w:type="spell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Бракеражная</w:t>
      </w:r>
      <w:proofErr w:type="spell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комиссия не реже 1 раза в полугодие отчитывается </w:t>
      </w:r>
      <w:proofErr w:type="gram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о работе по осуществлению контроля за работой пищеблоков на совещаниях при директоре</w:t>
      </w:r>
      <w:proofErr w:type="gram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или на заседаниях профкома.</w:t>
      </w:r>
      <w:bookmarkStart w:id="1" w:name="bookmark6"/>
    </w:p>
    <w:p w:rsidR="000A3B3A" w:rsidRDefault="000A3B3A" w:rsidP="000A3B3A">
      <w:pPr>
        <w:widowControl w:val="0"/>
        <w:ind w:firstLine="709"/>
        <w:jc w:val="both"/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</w:pPr>
    </w:p>
    <w:p w:rsidR="000A3B3A" w:rsidRDefault="000A3B3A" w:rsidP="000A3B3A">
      <w:pPr>
        <w:widowControl w:val="0"/>
        <w:ind w:firstLine="709"/>
        <w:jc w:val="center"/>
        <w:rPr>
          <w:rFonts w:eastAsia="Calibri"/>
          <w:b/>
          <w:spacing w:val="10"/>
          <w:sz w:val="28"/>
          <w:szCs w:val="28"/>
          <w:lang w:eastAsia="en-US"/>
        </w:rPr>
      </w:pPr>
      <w:r>
        <w:rPr>
          <w:rFonts w:eastAsia="Calibri"/>
          <w:b/>
          <w:spacing w:val="10"/>
          <w:sz w:val="28"/>
          <w:szCs w:val="28"/>
          <w:lang w:eastAsia="en-US"/>
        </w:rPr>
        <w:t>4. Оценка организации питания</w:t>
      </w:r>
      <w:bookmarkEnd w:id="1"/>
    </w:p>
    <w:p w:rsidR="000A3B3A" w:rsidRDefault="000A3B3A" w:rsidP="000A3B3A">
      <w:pPr>
        <w:widowControl w:val="0"/>
        <w:ind w:firstLine="709"/>
        <w:jc w:val="both"/>
        <w:rPr>
          <w:rFonts w:eastAsia="Calibri"/>
          <w:spacing w:val="10"/>
          <w:sz w:val="28"/>
          <w:szCs w:val="28"/>
          <w:lang w:eastAsia="en-US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4.1.Результаты проверки выхода блюд, их качества отражаются в </w:t>
      </w:r>
      <w:proofErr w:type="spell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бракеражном</w:t>
      </w:r>
      <w:proofErr w:type="spell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журнале. В случае выявления каких-либо нарушений, замечаний </w:t>
      </w:r>
      <w:proofErr w:type="spell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бракеражная</w:t>
      </w:r>
      <w:proofErr w:type="spell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0A3B3A" w:rsidRDefault="000A3B3A" w:rsidP="000A3B3A">
      <w:pPr>
        <w:widowControl w:val="0"/>
        <w:ind w:firstLine="709"/>
        <w:jc w:val="both"/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</w:pPr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4.2.Решения комиссии </w:t>
      </w:r>
      <w:proofErr w:type="gramStart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>обязательны к исполнению</w:t>
      </w:r>
      <w:proofErr w:type="gramEnd"/>
      <w:r>
        <w:rPr>
          <w:rFonts w:eastAsia="Calibr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 руководством образовательных учреждений и работникам пищеблока.</w:t>
      </w:r>
    </w:p>
    <w:p w:rsidR="00F63D62" w:rsidRDefault="00F63D62"/>
    <w:sectPr w:rsidR="00F6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FB"/>
    <w:rsid w:val="000A3B3A"/>
    <w:rsid w:val="00A31A6A"/>
    <w:rsid w:val="00BC22FB"/>
    <w:rsid w:val="00F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</dc:creator>
  <cp:lastModifiedBy>User</cp:lastModifiedBy>
  <cp:revision>2</cp:revision>
  <dcterms:created xsi:type="dcterms:W3CDTF">2017-09-04T07:52:00Z</dcterms:created>
  <dcterms:modified xsi:type="dcterms:W3CDTF">2017-09-04T07:52:00Z</dcterms:modified>
</cp:coreProperties>
</file>