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5" w:rsidRPr="00B9210C" w:rsidRDefault="00343FE5" w:rsidP="00343FE5">
      <w:pPr>
        <w:shd w:val="clear" w:color="auto" w:fill="FFFFFF"/>
        <w:spacing w:line="269" w:lineRule="atLeast"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343FE5" w:rsidRPr="007B7A84" w:rsidRDefault="00343FE5" w:rsidP="00343F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Денисюк Галина Михайловна</w:t>
      </w:r>
      <w:r w:rsidRPr="007B7A84">
        <w:rPr>
          <w:sz w:val="28"/>
          <w:szCs w:val="28"/>
        </w:rPr>
        <w:t xml:space="preserve">, </w:t>
      </w:r>
    </w:p>
    <w:p w:rsidR="00343FE5" w:rsidRPr="007B7A84" w:rsidRDefault="00343FE5" w:rsidP="00343FE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</w:t>
      </w:r>
      <w:r w:rsidRPr="007B7A84">
        <w:rPr>
          <w:sz w:val="28"/>
          <w:szCs w:val="28"/>
        </w:rPr>
        <w:t>,</w:t>
      </w:r>
    </w:p>
    <w:p w:rsidR="00343FE5" w:rsidRDefault="00343FE5" w:rsidP="0034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МОУ «Тавровская СОШ»</w:t>
      </w:r>
      <w:r w:rsidRPr="007B7A84">
        <w:rPr>
          <w:sz w:val="28"/>
          <w:szCs w:val="28"/>
        </w:rPr>
        <w:t>;</w:t>
      </w:r>
    </w:p>
    <w:p w:rsidR="00343FE5" w:rsidRPr="007B7A84" w:rsidRDefault="00343FE5" w:rsidP="0034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B7A84">
        <w:rPr>
          <w:sz w:val="28"/>
          <w:szCs w:val="28"/>
        </w:rPr>
        <w:t>(Белгород, Россия)</w:t>
      </w:r>
    </w:p>
    <w:p w:rsidR="00343FE5" w:rsidRPr="007B7A84" w:rsidRDefault="00343FE5" w:rsidP="00343FE5">
      <w:pPr>
        <w:jc w:val="righ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Пожиленкова</w:t>
      </w:r>
      <w:proofErr w:type="spellEnd"/>
      <w:r>
        <w:rPr>
          <w:b/>
          <w:sz w:val="28"/>
          <w:szCs w:val="28"/>
        </w:rPr>
        <w:t xml:space="preserve"> Наталья Фёдоровна</w:t>
      </w:r>
      <w:r w:rsidRPr="007B7A84">
        <w:rPr>
          <w:sz w:val="28"/>
          <w:szCs w:val="28"/>
        </w:rPr>
        <w:t>,</w:t>
      </w:r>
    </w:p>
    <w:p w:rsidR="00343FE5" w:rsidRPr="007B7A84" w:rsidRDefault="00343FE5" w:rsidP="00343FE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начальной школы</w:t>
      </w:r>
      <w:r w:rsidRPr="007B7A84">
        <w:rPr>
          <w:sz w:val="28"/>
          <w:szCs w:val="28"/>
        </w:rPr>
        <w:t>,</w:t>
      </w:r>
    </w:p>
    <w:p w:rsidR="00343FE5" w:rsidRDefault="00343FE5" w:rsidP="0034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МОУ «Тавровская СОШ»</w:t>
      </w:r>
      <w:r w:rsidRPr="007B7A84">
        <w:rPr>
          <w:sz w:val="28"/>
          <w:szCs w:val="28"/>
        </w:rPr>
        <w:t>;</w:t>
      </w:r>
    </w:p>
    <w:p w:rsidR="00343FE5" w:rsidRPr="007B7A84" w:rsidRDefault="00343FE5" w:rsidP="00343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B7A84">
        <w:rPr>
          <w:sz w:val="28"/>
          <w:szCs w:val="28"/>
        </w:rPr>
        <w:t>(Белгород, Россия)</w:t>
      </w:r>
    </w:p>
    <w:p w:rsidR="00343FE5" w:rsidRPr="00343FE5" w:rsidRDefault="00343FE5" w:rsidP="00343FE5">
      <w:pPr>
        <w:jc w:val="center"/>
        <w:rPr>
          <w:b/>
          <w:sz w:val="28"/>
          <w:szCs w:val="28"/>
        </w:rPr>
      </w:pPr>
    </w:p>
    <w:p w:rsidR="00343FE5" w:rsidRPr="007D0B82" w:rsidRDefault="00343FE5" w:rsidP="004B165B">
      <w:pPr>
        <w:jc w:val="center"/>
        <w:rPr>
          <w:b/>
          <w:sz w:val="28"/>
          <w:szCs w:val="28"/>
        </w:rPr>
      </w:pPr>
    </w:p>
    <w:p w:rsidR="00343FE5" w:rsidRDefault="00343FE5" w:rsidP="004B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РАЗВИТИЯ СКОРОС</w:t>
      </w:r>
      <w:r w:rsidR="007D0B82">
        <w:rPr>
          <w:b/>
          <w:sz w:val="28"/>
          <w:szCs w:val="28"/>
        </w:rPr>
        <w:t>ТНО-СИЛОВЫХ КАЧЕСТВ У УЧАЩИХСЯ С</w:t>
      </w:r>
      <w:bookmarkStart w:id="0" w:name="_GoBack"/>
      <w:bookmarkEnd w:id="0"/>
      <w:r>
        <w:rPr>
          <w:b/>
          <w:sz w:val="28"/>
          <w:szCs w:val="28"/>
        </w:rPr>
        <w:t>РЕДНЕГО ШКОЛЬНОГО ВОЗРАСТА НА ЗАНЯТИЯХ СПОРТИВНЫМИ ИГРАМИ</w:t>
      </w:r>
    </w:p>
    <w:p w:rsidR="0047143B" w:rsidRDefault="004E6522" w:rsidP="004B16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</w:t>
      </w:r>
      <w:r w:rsidRPr="00BD7AF9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 xml:space="preserve"> в области физической культуры</w:t>
      </w:r>
      <w:r w:rsidRPr="00BD7AF9">
        <w:rPr>
          <w:sz w:val="28"/>
          <w:szCs w:val="28"/>
        </w:rPr>
        <w:t>, значительное место в процессе физического воспитания подрастающего поколения должно быть отведено воспитанию скоростно-силовых качеств, так как высокий уровень развития этих способностей во многом способствует успешной трудовой деятельности человека и достижению высок</w:t>
      </w:r>
      <w:r w:rsidR="004B165B">
        <w:rPr>
          <w:sz w:val="28"/>
          <w:szCs w:val="28"/>
        </w:rPr>
        <w:t>их спортивных результатов.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Подростковый возраст считается самым трудным</w:t>
      </w:r>
      <w:r>
        <w:rPr>
          <w:sz w:val="28"/>
          <w:szCs w:val="28"/>
        </w:rPr>
        <w:t>,</w:t>
      </w:r>
      <w:r w:rsidRPr="00BD7AF9">
        <w:rPr>
          <w:sz w:val="28"/>
          <w:szCs w:val="28"/>
        </w:rPr>
        <w:t xml:space="preserve"> с точки зрения организации с детьми этого возраста учебно-воспитательной работы, и в тоже время этот период исключительно важен в отношении психического, физического развития, формирования личности. Именно в этот период происходит усиленное усвоение социальных ценностей. Формирование жизненной позиции, «рождение гражданина». Подросток</w:t>
      </w:r>
      <w:r>
        <w:rPr>
          <w:sz w:val="28"/>
          <w:szCs w:val="28"/>
        </w:rPr>
        <w:t>,</w:t>
      </w:r>
      <w:r w:rsidRPr="00BD7AF9">
        <w:rPr>
          <w:sz w:val="28"/>
          <w:szCs w:val="28"/>
        </w:rPr>
        <w:t xml:space="preserve"> в одно и то</w:t>
      </w:r>
      <w:r w:rsidRPr="008A00E4">
        <w:rPr>
          <w:sz w:val="28"/>
          <w:szCs w:val="28"/>
        </w:rPr>
        <w:t xml:space="preserve"> </w:t>
      </w:r>
      <w:r w:rsidRPr="00BD7AF9">
        <w:rPr>
          <w:sz w:val="28"/>
          <w:szCs w:val="28"/>
        </w:rPr>
        <w:t>же время и ребёнок, и взрослый, а точнее сказать, подросток – это уже не ребёнок, но в тоже время ещё и не взрослый. Это период, когда как раз и происходит переход от детства к взрослости. Но не только сложные психические процессы приобретают новый вид в этот период жизни человека, но и происходит существенная перестройка</w:t>
      </w:r>
      <w:r w:rsidR="004B165B">
        <w:rPr>
          <w:sz w:val="28"/>
          <w:szCs w:val="28"/>
        </w:rPr>
        <w:t xml:space="preserve"> всего организма подростка.</w:t>
      </w:r>
    </w:p>
    <w:p w:rsidR="004E6522" w:rsidRPr="00E5495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Подростковый возраст – это возраст от 10-11 до 15 лет, что соответствует возрасту учащихся V-IX классов. Это период бурного и в тоже время нравственного развития, когда происходит усиленный рост тела, совершенствуется мускульный аппарат, идёт интенсивный пр</w:t>
      </w:r>
      <w:r w:rsidR="004B165B">
        <w:rPr>
          <w:sz w:val="28"/>
          <w:szCs w:val="28"/>
        </w:rPr>
        <w:t>оцесс окостенения скелета.</w:t>
      </w:r>
    </w:p>
    <w:p w:rsidR="004E6522" w:rsidRPr="00E5495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Прежде всего, наблюдается резкий рост тела в длину: у девочек максимум прироста обычно приходится на 12-13 лет, у мальчиков на 14-15 лет. В этом возрасте быстрыми темпами развивается и мышечная система. Мышечная масса особенно интенсивно нарастает у мальчиков 13-14 лет, а у девочек в 11-12 лет. Однако увеличение одних мышц наблюдается при </w:t>
      </w:r>
      <w:r>
        <w:rPr>
          <w:sz w:val="28"/>
          <w:szCs w:val="28"/>
        </w:rPr>
        <w:t>заметном отставан</w:t>
      </w:r>
      <w:r w:rsidR="004B165B">
        <w:rPr>
          <w:sz w:val="28"/>
          <w:szCs w:val="28"/>
        </w:rPr>
        <w:t>ии других.</w:t>
      </w:r>
    </w:p>
    <w:p w:rsidR="004E6522" w:rsidRPr="00E5495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lastRenderedPageBreak/>
        <w:t>Наблюдается возрастное несоответствие в развитии сердечн</w:t>
      </w:r>
      <w:proofErr w:type="gramStart"/>
      <w:r w:rsidRPr="00BD7AF9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BD7AF9">
        <w:rPr>
          <w:sz w:val="28"/>
          <w:szCs w:val="28"/>
        </w:rPr>
        <w:t xml:space="preserve"> сосудистой системы. Сердце значительно увеличивается в объёме, становится более сильным, работает более мощно, а диаметр кровеносных сосудов отстаёт в развитии. Это часто приводит к некоторым временным расстройствам кровообращения, повышению кровяного давления, следствием чего являются наблюдающиеся у некоторых подростков головокружения, учащённое сердцебиение, головные боли, слабость, сравните</w:t>
      </w:r>
      <w:r w:rsidR="004B165B">
        <w:rPr>
          <w:sz w:val="28"/>
          <w:szCs w:val="28"/>
        </w:rPr>
        <w:t>льно быстрая утомляемость.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Самый важный факт физического развития подростка </w:t>
      </w:r>
      <w:r w:rsidRPr="00E54959">
        <w:rPr>
          <w:sz w:val="28"/>
          <w:szCs w:val="28"/>
        </w:rPr>
        <w:t>–</w:t>
      </w:r>
      <w:r w:rsidRPr="00BD7AF9">
        <w:rPr>
          <w:sz w:val="28"/>
          <w:szCs w:val="28"/>
        </w:rPr>
        <w:t xml:space="preserve"> половое созревание, (12 лет) происходит прибавка роста около 6-</w:t>
      </w:r>
      <w:smartTag w:uri="urn:schemas-microsoft-com:office:smarttags" w:element="metricconverter">
        <w:smartTagPr>
          <w:attr w:name="ProductID" w:val="10 см"/>
        </w:smartTagPr>
        <w:r w:rsidRPr="00BD7AF9">
          <w:rPr>
            <w:sz w:val="28"/>
            <w:szCs w:val="28"/>
          </w:rPr>
          <w:t>10 см</w:t>
        </w:r>
      </w:smartTag>
      <w:r w:rsidRPr="00BD7AF9">
        <w:rPr>
          <w:sz w:val="28"/>
          <w:szCs w:val="28"/>
        </w:rPr>
        <w:t xml:space="preserve"> в год. Масса тела возрастает на 4-</w:t>
      </w:r>
      <w:smartTag w:uri="urn:schemas-microsoft-com:office:smarttags" w:element="metricconverter">
        <w:smartTagPr>
          <w:attr w:name="ProductID" w:val="6 кг"/>
        </w:smartTagPr>
        <w:r w:rsidRPr="00BD7AF9">
          <w:rPr>
            <w:sz w:val="28"/>
            <w:szCs w:val="28"/>
          </w:rPr>
          <w:t>6 кг</w:t>
        </w:r>
      </w:smartTag>
      <w:r w:rsidRPr="00BD7AF9">
        <w:rPr>
          <w:sz w:val="28"/>
          <w:szCs w:val="28"/>
        </w:rPr>
        <w:t>, а окружность грудной клетки увеличивается на 3-</w:t>
      </w:r>
      <w:smartTag w:uri="urn:schemas-microsoft-com:office:smarttags" w:element="metricconverter">
        <w:smartTagPr>
          <w:attr w:name="ProductID" w:val="5 см"/>
        </w:smartTagPr>
        <w:r w:rsidRPr="00BD7AF9">
          <w:rPr>
            <w:sz w:val="28"/>
            <w:szCs w:val="28"/>
          </w:rPr>
          <w:t>5 см</w:t>
        </w:r>
      </w:smartTag>
      <w:r w:rsidRPr="00BD7AF9">
        <w:rPr>
          <w:sz w:val="28"/>
          <w:szCs w:val="28"/>
        </w:rPr>
        <w:t>, увеличение роста и массы тела в период от 12 до 16 лет составляет 25-</w:t>
      </w:r>
      <w:smartTag w:uri="urn:schemas-microsoft-com:office:smarttags" w:element="metricconverter">
        <w:smartTagPr>
          <w:attr w:name="ProductID" w:val="30 см"/>
        </w:smartTagPr>
        <w:r w:rsidRPr="00BD7AF9">
          <w:rPr>
            <w:sz w:val="28"/>
            <w:szCs w:val="28"/>
          </w:rPr>
          <w:t>30 см</w:t>
        </w:r>
      </w:smartTag>
      <w:r w:rsidRPr="00BD7AF9">
        <w:rPr>
          <w:sz w:val="28"/>
          <w:szCs w:val="28"/>
        </w:rPr>
        <w:t xml:space="preserve"> и 25-</w:t>
      </w:r>
      <w:smartTag w:uri="urn:schemas-microsoft-com:office:smarttags" w:element="metricconverter">
        <w:smartTagPr>
          <w:attr w:name="ProductID" w:val="40 кг"/>
        </w:smartTagPr>
        <w:r w:rsidRPr="00BD7AF9">
          <w:rPr>
            <w:sz w:val="28"/>
            <w:szCs w:val="28"/>
          </w:rPr>
          <w:t>40 кг</w:t>
        </w:r>
      </w:smartTag>
      <w:r w:rsidRPr="00BD7AF9">
        <w:rPr>
          <w:sz w:val="28"/>
          <w:szCs w:val="28"/>
        </w:rPr>
        <w:t>. В период полового созревания у девочек сопровождается более выраженными изменениями в организме, чем у юношей. Он начинается у девочек в среднем на 1-2 года раньше, чем у юношей. Врачебные наблюдения свидетельст</w:t>
      </w:r>
      <w:r>
        <w:rPr>
          <w:sz w:val="28"/>
          <w:szCs w:val="28"/>
        </w:rPr>
        <w:t>вуют о том, что у 80% школьниц</w:t>
      </w:r>
      <w:r w:rsidRPr="00BD7AF9">
        <w:rPr>
          <w:sz w:val="28"/>
          <w:szCs w:val="28"/>
        </w:rPr>
        <w:t xml:space="preserve"> в критические дни снижается физическая активность, наблюдается апатия, неуверенность. Всё это учитель физической культуры должен принимать во внимание в практике проведения уроков, тренировок, соревнований и других спортивных мероприятий.</w:t>
      </w:r>
    </w:p>
    <w:p w:rsidR="004E6522" w:rsidRPr="00E5495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В подростковом возрасте у детей рождается потребность самоутверждения и самостоятельности. Характерной чертой подростков является стремление к соревнованию, демонстрации физических способностей, они далеко не всегда в состоянии объективно оценить свои силы</w:t>
      </w:r>
      <w:r>
        <w:rPr>
          <w:sz w:val="28"/>
          <w:szCs w:val="28"/>
        </w:rPr>
        <w:t xml:space="preserve"> и возможности.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Развитие скоростных способностей пребывания ребёнка в школе выражено не так ярко, как развитие силы, и заканчивается раньше. За 10-11 лет обучения с 7 до 17 лет, показатели, характеризующие скоростные проявления человека, улучшаются на 20-60% и более.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В подростковом возрасте фактически наступает стабилизация результатов в показателях быстроты простой реакции и максимальной частоты движений.</w:t>
      </w:r>
    </w:p>
    <w:p w:rsidR="004E6522" w:rsidRPr="00E5495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Целенаправленные воздействия или занятия разными видами спорта накладывают положительный отпечаток на скоростные способности. К примеру, при звуковом и световом сигнале латентное время реакции не </w:t>
      </w:r>
      <w:proofErr w:type="gramStart"/>
      <w:r w:rsidRPr="00BD7AF9">
        <w:rPr>
          <w:sz w:val="28"/>
          <w:szCs w:val="28"/>
        </w:rPr>
        <w:t>занимающихся</w:t>
      </w:r>
      <w:proofErr w:type="gramEnd"/>
      <w:r w:rsidRPr="00BD7AF9">
        <w:rPr>
          <w:sz w:val="28"/>
          <w:szCs w:val="28"/>
        </w:rPr>
        <w:t xml:space="preserve"> равно 0,17-0,25 и 0,2-0,35 сек</w:t>
      </w:r>
      <w:r w:rsidR="004B165B">
        <w:rPr>
          <w:sz w:val="28"/>
          <w:szCs w:val="28"/>
        </w:rPr>
        <w:t>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Скоростно-силовые способности развиваются у подростков в заданиях и играх с предметами (передачи, перекладывание, броски, ловля) и без предметов. </w:t>
      </w:r>
      <w:proofErr w:type="gramStart"/>
      <w:r w:rsidRPr="00BD7AF9">
        <w:rPr>
          <w:sz w:val="28"/>
          <w:szCs w:val="28"/>
        </w:rPr>
        <w:t>Примерный комплекс упражнений без предметов для рук (сгибание и разгибание, вращение, махи, рывки в разные стороны), для туловища (вращение, сгибание, разгибание, наклоны), для ног (махи, приседания, выпады, выпрыгивание).</w:t>
      </w:r>
      <w:proofErr w:type="gramEnd"/>
      <w:r w:rsidRPr="00BD7AF9">
        <w:rPr>
          <w:sz w:val="28"/>
          <w:szCs w:val="28"/>
        </w:rPr>
        <w:t xml:space="preserve"> Выполняют эти упражнения с предельной и около предельной скоростью с акцентом на точность и сохранение заданной амплитуды. Не обязательно включать все упражнения комплекса в урок и тем более все общеразвивающие упражнения проводить с </w:t>
      </w:r>
      <w:r w:rsidRPr="00BD7AF9">
        <w:rPr>
          <w:sz w:val="28"/>
          <w:szCs w:val="28"/>
        </w:rPr>
        <w:lastRenderedPageBreak/>
        <w:t>акцентом на быстроту. Скоростные упражнения, например с предметами (мячами, палками, набивными мячами и т.п.) и без предметов, должны быть хорошо освоены, чтобы их можно было выполнять на максимальной скорости.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В детском, подростковом и юношеском возрасте имеются благоприятные потенциальные возможности для воспитания физических каче</w:t>
      </w:r>
      <w:proofErr w:type="gramStart"/>
      <w:r w:rsidRPr="00BD7AF9">
        <w:rPr>
          <w:sz w:val="28"/>
          <w:szCs w:val="28"/>
        </w:rPr>
        <w:t>ств пр</w:t>
      </w:r>
      <w:proofErr w:type="gramEnd"/>
      <w:r w:rsidRPr="00BD7AF9">
        <w:rPr>
          <w:sz w:val="28"/>
          <w:szCs w:val="28"/>
        </w:rPr>
        <w:t>и условии рационального организационного педагогического процесса. Путём целенаправленного педагогического воздействия можно оказать положительное влияние на двигательную функцию человека. Однако это воздействие не должно носить принципиальных изменений в закономерностях возрастного развития тех или иных, рост которых наиболее выражен на той или иной ступени возрастного развития школьников и роль которых особенно существенна для формирования двигательных навыков. В тоже время целенаправленное педагогическое воздействие на физические качества школьников позволяет свести к минимуму возрастные задержки в развитии того или иного качества.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Воспитание физических качеств и формирование двигательных навыков на всех этапах развития детей, подростков и юношей происходят под влиянием условий жизни, повседневных занятий физическими упражнениями, бытовых движений, производственной деятельности. Большое влияние оказывает и целенаправленное воздействие преподавателя или тренера в общеобразовательной школе или детско-юношеской спортивной школе.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В занятиях с детьми и подростками основным методом воспитания этого физического качества является комплексный метод тренировки, сущность которого состоит в систематическом применении подвижных и спортивных игр, игровых упражнений, а также специальных подготовительных упражнений. В процессе воспитания быстроты и скоростно-силовых качеств упражнения выполняются, как правило, повторно, в виде серий.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Следует широко использовать скоростно-силовые упражнения, скоростные упражнения в затруднённых условиях (в сочетании с чисто скоростными упражнениями, но в меньшем объёме). К основным средствам воспитания быстроты относятся: прыжки и прыжковые упражнения без отягощения и с отягощением; специальные беговые упражнения; упражнения с набивными мячами и мешками, наполненными песком; упражнения со штангой, гирей, гантелями; спринтерский бег во всех разновидностях; бег на песчаном грунте и др.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Основными методами воспитания скоростно-силовых качеств у юных спортсменов является: метод повторного выполнения скоростно-силовых упражнений без отягощений; метод повторного выполнения скоростно-силовых упражнений с отягощениями малого и среднего веса; метод упражнения, выполняемого при смешанном режиме работы мышц.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Воспитание скоростно-силовых качеств эффективно осуществляется с помощью скоростно-силовых и собственно-силовых упражнений типичными </w:t>
      </w:r>
      <w:r w:rsidRPr="00BD7AF9">
        <w:rPr>
          <w:sz w:val="28"/>
          <w:szCs w:val="28"/>
        </w:rPr>
        <w:lastRenderedPageBreak/>
        <w:t>скоростно-силовыми упражнениями являются легкоатлетические прыжки и метания, удары по мячу в спортивных играх, удары в боксе, броски в борьбе и т.п.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 xml:space="preserve">Среди многочисленных форм проявления скоростно-силовых качеств особенно распространены прыжковые упражнения. Поэтому в процессе физического воспитания детей, подростков и юношей в тренировке юных спортсменов этим упражнениям следует отводить видное место. Характеризуя основное качество, необходимое для выполнения прыжков, большинство специалистов применяют термин «прыгучесть». Рядом исследований установлено, что прыгучесть </w:t>
      </w:r>
      <w:r w:rsidRPr="00E54959">
        <w:rPr>
          <w:sz w:val="28"/>
          <w:szCs w:val="28"/>
        </w:rPr>
        <w:t>–</w:t>
      </w:r>
      <w:r w:rsidRPr="00BD7AF9">
        <w:rPr>
          <w:sz w:val="28"/>
          <w:szCs w:val="28"/>
        </w:rPr>
        <w:t xml:space="preserve"> это комплексное качество, основным компонентом которого является сила мышц.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У детей школьного возраста проявление скоростно-силовых качеств обусловлено в основном их способностью к реализации имеющихся скоростных и силовых возможностей в конкретном двигательном навыке, способностью к максимальному проявлению мышечной силы в небольшой промежуток времени.</w:t>
      </w:r>
    </w:p>
    <w:p w:rsidR="004E6522" w:rsidRPr="00BD7AF9" w:rsidRDefault="004E6522" w:rsidP="004B165B">
      <w:pPr>
        <w:ind w:firstLine="708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Основными средствами скоростно-силовой подготовки в занятиях с подростками являются прыжки, бег на короткие дистанции, метания, упражнения с небольшим отягощением, спортивные игры, акробатические упражнения, динамические упражнения на гимнастических снарядах.</w:t>
      </w:r>
    </w:p>
    <w:p w:rsidR="004E6522" w:rsidRDefault="004E6522" w:rsidP="004B165B">
      <w:pPr>
        <w:ind w:firstLine="709"/>
        <w:jc w:val="both"/>
        <w:rPr>
          <w:sz w:val="28"/>
          <w:szCs w:val="28"/>
        </w:rPr>
      </w:pPr>
      <w:r w:rsidRPr="00BD7AF9">
        <w:rPr>
          <w:sz w:val="28"/>
          <w:szCs w:val="28"/>
        </w:rPr>
        <w:t>Школьной программой по физической культуре предусмотрено ознакомление учащихся со спортивными играми, такими, как баскетбол, волейбол, мини-футбол, гандбол. Но если первые из трех названных игр в той или иной степени культивируют в школьных спортивных залах, то гандбол или, как его еще называют, «ручной мяч» незаслуженно, на мой взгляд, обделен и вниманием, и временем. Занимаясь с учащимися практическим овладением техникой и тактикой гандбола, а также изучением правил игры, можно не только добиться высоких спортивных показателей, но и приобрести необходимые знания, умения и навыки, используемые и во многих</w:t>
      </w:r>
      <w:r>
        <w:rPr>
          <w:sz w:val="28"/>
          <w:szCs w:val="28"/>
        </w:rPr>
        <w:t xml:space="preserve"> </w:t>
      </w:r>
      <w:r w:rsidR="004B165B">
        <w:rPr>
          <w:sz w:val="28"/>
          <w:szCs w:val="28"/>
        </w:rPr>
        <w:t>других спортивных дисциплинах.</w:t>
      </w:r>
    </w:p>
    <w:p w:rsidR="004E6522" w:rsidRDefault="004E6522" w:rsidP="004B165B">
      <w:pPr>
        <w:ind w:firstLine="708"/>
        <w:jc w:val="both"/>
        <w:rPr>
          <w:sz w:val="28"/>
          <w:szCs w:val="28"/>
        </w:rPr>
      </w:pPr>
    </w:p>
    <w:p w:rsidR="004E6522" w:rsidRDefault="004B165B" w:rsidP="004B165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4E6522" w:rsidRDefault="003B2F99" w:rsidP="003B2F9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4E6522" w:rsidRPr="00E54959">
        <w:rPr>
          <w:sz w:val="28"/>
          <w:szCs w:val="28"/>
        </w:rPr>
        <w:t>Ашмарин</w:t>
      </w:r>
      <w:proofErr w:type="spellEnd"/>
      <w:r w:rsidR="004E6522" w:rsidRPr="00E54959">
        <w:rPr>
          <w:sz w:val="28"/>
          <w:szCs w:val="28"/>
        </w:rPr>
        <w:t xml:space="preserve"> Б.А. Теория и методик</w:t>
      </w:r>
      <w:r w:rsidR="004E6522">
        <w:rPr>
          <w:sz w:val="28"/>
          <w:szCs w:val="28"/>
        </w:rPr>
        <w:t xml:space="preserve">а педагогических исследований </w:t>
      </w:r>
      <w:proofErr w:type="gramStart"/>
      <w:r w:rsidR="004E6522">
        <w:rPr>
          <w:sz w:val="28"/>
          <w:szCs w:val="28"/>
        </w:rPr>
        <w:t>в</w:t>
      </w:r>
      <w:proofErr w:type="gramEnd"/>
    </w:p>
    <w:p w:rsidR="004E6522" w:rsidRPr="00E54959" w:rsidRDefault="004E6522" w:rsidP="004B165B">
      <w:pPr>
        <w:jc w:val="both"/>
        <w:rPr>
          <w:sz w:val="28"/>
          <w:szCs w:val="28"/>
        </w:rPr>
      </w:pPr>
      <w:r w:rsidRPr="00E54959">
        <w:rPr>
          <w:sz w:val="28"/>
          <w:szCs w:val="28"/>
        </w:rPr>
        <w:t xml:space="preserve">физическом </w:t>
      </w:r>
      <w:proofErr w:type="gramStart"/>
      <w:r w:rsidRPr="00E54959">
        <w:rPr>
          <w:sz w:val="28"/>
          <w:szCs w:val="28"/>
        </w:rPr>
        <w:t>воспитании</w:t>
      </w:r>
      <w:proofErr w:type="gramEnd"/>
      <w:r w:rsidRPr="00E54959">
        <w:rPr>
          <w:sz w:val="28"/>
          <w:szCs w:val="28"/>
        </w:rPr>
        <w:t>. - М.: Физкультура и спорт, 1978.</w:t>
      </w:r>
    </w:p>
    <w:p w:rsidR="004E6522" w:rsidRDefault="004B165B" w:rsidP="004B1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2F99">
        <w:rPr>
          <w:sz w:val="28"/>
          <w:szCs w:val="28"/>
        </w:rPr>
        <w:t xml:space="preserve"> </w:t>
      </w:r>
      <w:r w:rsidR="004E6522" w:rsidRPr="00E54959">
        <w:rPr>
          <w:sz w:val="28"/>
          <w:szCs w:val="28"/>
        </w:rPr>
        <w:t>Комплексная программа для 1</w:t>
      </w:r>
      <w:r w:rsidR="004E6522">
        <w:rPr>
          <w:sz w:val="28"/>
          <w:szCs w:val="28"/>
        </w:rPr>
        <w:t>-11 классов общеобразовательных</w:t>
      </w:r>
    </w:p>
    <w:p w:rsidR="004E6522" w:rsidRPr="00E54959" w:rsidRDefault="004E6522" w:rsidP="004B165B">
      <w:pPr>
        <w:jc w:val="both"/>
        <w:rPr>
          <w:sz w:val="28"/>
          <w:szCs w:val="28"/>
        </w:rPr>
      </w:pPr>
      <w:r w:rsidRPr="00E54959">
        <w:rPr>
          <w:sz w:val="28"/>
          <w:szCs w:val="28"/>
        </w:rPr>
        <w:t>школ с направленным развитием двигательных качеств, М.: Физкультура и спорт, 1993.</w:t>
      </w:r>
    </w:p>
    <w:p w:rsidR="004E6522" w:rsidRDefault="004B165B" w:rsidP="004B1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B2F99">
        <w:rPr>
          <w:sz w:val="28"/>
          <w:szCs w:val="28"/>
        </w:rPr>
        <w:t xml:space="preserve"> </w:t>
      </w:r>
      <w:r w:rsidR="004E6522" w:rsidRPr="00E54959">
        <w:rPr>
          <w:sz w:val="28"/>
          <w:szCs w:val="28"/>
        </w:rPr>
        <w:t xml:space="preserve">Кудряшов В.А. Физическая </w:t>
      </w:r>
      <w:r w:rsidR="004E6522">
        <w:rPr>
          <w:sz w:val="28"/>
          <w:szCs w:val="28"/>
        </w:rPr>
        <w:t xml:space="preserve">подготовка юных гандболистов. </w:t>
      </w:r>
    </w:p>
    <w:p w:rsidR="004E6522" w:rsidRPr="00E54959" w:rsidRDefault="004E6522" w:rsidP="004B165B">
      <w:pPr>
        <w:jc w:val="both"/>
        <w:rPr>
          <w:sz w:val="28"/>
          <w:szCs w:val="28"/>
        </w:rPr>
      </w:pPr>
      <w:r w:rsidRPr="00E54959">
        <w:rPr>
          <w:sz w:val="28"/>
          <w:szCs w:val="28"/>
        </w:rPr>
        <w:t>Минск, 1980.</w:t>
      </w:r>
    </w:p>
    <w:p w:rsidR="004E6522" w:rsidRPr="00E54959" w:rsidRDefault="004B165B" w:rsidP="004B1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2F99">
        <w:rPr>
          <w:sz w:val="28"/>
          <w:szCs w:val="28"/>
        </w:rPr>
        <w:t xml:space="preserve"> </w:t>
      </w:r>
      <w:r w:rsidR="004E6522" w:rsidRPr="00E54959">
        <w:rPr>
          <w:sz w:val="28"/>
          <w:szCs w:val="28"/>
        </w:rPr>
        <w:t>Лях В.А. Тесты в физическом воспитании школьников. М, 1992.</w:t>
      </w:r>
    </w:p>
    <w:p w:rsidR="004E6522" w:rsidRDefault="004B165B" w:rsidP="004B1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2F99">
        <w:rPr>
          <w:sz w:val="28"/>
          <w:szCs w:val="28"/>
        </w:rPr>
        <w:t xml:space="preserve"> </w:t>
      </w:r>
      <w:r w:rsidR="004E6522" w:rsidRPr="00E54959">
        <w:rPr>
          <w:sz w:val="28"/>
          <w:szCs w:val="28"/>
        </w:rPr>
        <w:t>Маркосян А.А. Физиология. 6-е</w:t>
      </w:r>
      <w:r w:rsidR="004E6522">
        <w:rPr>
          <w:sz w:val="28"/>
          <w:szCs w:val="28"/>
        </w:rPr>
        <w:t xml:space="preserve"> издание, переработанное. - М.:</w:t>
      </w:r>
    </w:p>
    <w:p w:rsidR="004E6522" w:rsidRPr="00E54959" w:rsidRDefault="004E6522" w:rsidP="004B165B">
      <w:pPr>
        <w:jc w:val="both"/>
        <w:rPr>
          <w:sz w:val="28"/>
          <w:szCs w:val="28"/>
        </w:rPr>
      </w:pPr>
      <w:r w:rsidRPr="00E54959">
        <w:rPr>
          <w:sz w:val="28"/>
          <w:szCs w:val="28"/>
        </w:rPr>
        <w:t>Медицина, 1969.</w:t>
      </w:r>
    </w:p>
    <w:p w:rsidR="004E6522" w:rsidRDefault="004B165B" w:rsidP="004B16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B2F99">
        <w:rPr>
          <w:sz w:val="28"/>
          <w:szCs w:val="28"/>
        </w:rPr>
        <w:t xml:space="preserve"> </w:t>
      </w:r>
      <w:r w:rsidR="004E6522" w:rsidRPr="00E54959">
        <w:rPr>
          <w:sz w:val="28"/>
          <w:szCs w:val="28"/>
        </w:rPr>
        <w:t xml:space="preserve">Современная система спортивной подготовки </w:t>
      </w:r>
      <w:r w:rsidR="004E6522">
        <w:rPr>
          <w:sz w:val="28"/>
          <w:szCs w:val="28"/>
        </w:rPr>
        <w:t>\ под ред. В.Л. Сыча,</w:t>
      </w:r>
    </w:p>
    <w:p w:rsidR="004E6522" w:rsidRPr="00E54959" w:rsidRDefault="004E6522" w:rsidP="004B165B">
      <w:pPr>
        <w:jc w:val="both"/>
        <w:rPr>
          <w:sz w:val="28"/>
          <w:szCs w:val="28"/>
        </w:rPr>
      </w:pPr>
      <w:r w:rsidRPr="00E54959">
        <w:rPr>
          <w:sz w:val="28"/>
          <w:szCs w:val="28"/>
        </w:rPr>
        <w:t xml:space="preserve">Ф.Л. Суслова, Б.Н. </w:t>
      </w:r>
      <w:proofErr w:type="spellStart"/>
      <w:r w:rsidRPr="00E54959">
        <w:rPr>
          <w:sz w:val="28"/>
          <w:szCs w:val="28"/>
        </w:rPr>
        <w:t>Шустина</w:t>
      </w:r>
      <w:proofErr w:type="spellEnd"/>
      <w:r w:rsidRPr="00E54959">
        <w:rPr>
          <w:sz w:val="28"/>
          <w:szCs w:val="28"/>
        </w:rPr>
        <w:t>. - М.: Физкультура и спорт, 1995.</w:t>
      </w:r>
    </w:p>
    <w:sectPr w:rsidR="004E6522" w:rsidRPr="00E54959" w:rsidSect="004B165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378"/>
    <w:multiLevelType w:val="hybridMultilevel"/>
    <w:tmpl w:val="64B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1ECD"/>
    <w:multiLevelType w:val="hybridMultilevel"/>
    <w:tmpl w:val="C81EA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64A"/>
    <w:multiLevelType w:val="hybridMultilevel"/>
    <w:tmpl w:val="E500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E9D"/>
    <w:multiLevelType w:val="hybridMultilevel"/>
    <w:tmpl w:val="E3F4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0E82"/>
    <w:multiLevelType w:val="hybridMultilevel"/>
    <w:tmpl w:val="12C0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D31"/>
    <w:multiLevelType w:val="hybridMultilevel"/>
    <w:tmpl w:val="646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61"/>
    <w:multiLevelType w:val="hybridMultilevel"/>
    <w:tmpl w:val="CA2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C0AF5"/>
    <w:multiLevelType w:val="hybridMultilevel"/>
    <w:tmpl w:val="4CD0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17B21"/>
    <w:multiLevelType w:val="hybridMultilevel"/>
    <w:tmpl w:val="B61CC92E"/>
    <w:lvl w:ilvl="0" w:tplc="ABE4F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9E02212"/>
    <w:multiLevelType w:val="hybridMultilevel"/>
    <w:tmpl w:val="1C0E9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5CC1"/>
    <w:multiLevelType w:val="hybridMultilevel"/>
    <w:tmpl w:val="A448C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AF9"/>
    <w:rsid w:val="00084B8D"/>
    <w:rsid w:val="001C7590"/>
    <w:rsid w:val="00343FE5"/>
    <w:rsid w:val="003B2F99"/>
    <w:rsid w:val="0047143B"/>
    <w:rsid w:val="004B165B"/>
    <w:rsid w:val="004E6522"/>
    <w:rsid w:val="00650E4D"/>
    <w:rsid w:val="007A608D"/>
    <w:rsid w:val="007D0B82"/>
    <w:rsid w:val="008A00E4"/>
    <w:rsid w:val="00945C1E"/>
    <w:rsid w:val="009461D1"/>
    <w:rsid w:val="00AD2F99"/>
    <w:rsid w:val="00BD7AF9"/>
    <w:rsid w:val="00E54959"/>
    <w:rsid w:val="00EA747F"/>
    <w:rsid w:val="00FA2EF8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1в</cp:lastModifiedBy>
  <cp:revision>9</cp:revision>
  <dcterms:created xsi:type="dcterms:W3CDTF">2013-11-18T09:15:00Z</dcterms:created>
  <dcterms:modified xsi:type="dcterms:W3CDTF">2016-11-25T10:14:00Z</dcterms:modified>
</cp:coreProperties>
</file>